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1B5A2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B5A27" w:rsidRDefault="001B5A27" w:rsidP="001B5A27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1B5A27" w:rsidRPr="00B117D4" w:rsidRDefault="001B5A27" w:rsidP="001B5A27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C77467" w:rsidRPr="001B5A27" w:rsidRDefault="001B5A27" w:rsidP="001B5A27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1B5A27">
        <w:rPr>
          <w:rFonts w:cstheme="minorHAnsi"/>
          <w:b/>
          <w:sz w:val="28"/>
          <w:szCs w:val="28"/>
        </w:rPr>
        <w:t xml:space="preserve">na dostawę </w:t>
      </w:r>
      <w:r w:rsidR="003E4601">
        <w:rPr>
          <w:rFonts w:eastAsia="Times New Roman" w:cstheme="minorHAnsi"/>
          <w:b/>
          <w:sz w:val="28"/>
          <w:szCs w:val="28"/>
          <w:lang w:eastAsia="pl-PL"/>
        </w:rPr>
        <w:t>części zamiennych do pompy NEPO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</w:t>
      </w:r>
      <w:r w:rsidR="006D2D38">
        <w:rPr>
          <w:rFonts w:asciiTheme="minorHAnsi" w:hAnsiTheme="minorHAnsi" w:cs="Arial"/>
          <w:szCs w:val="22"/>
          <w:lang w:val="pl-PL"/>
        </w:rPr>
        <w:t xml:space="preserve"> </w:t>
      </w:r>
      <w:r w:rsidR="006D2D38" w:rsidRPr="003E4601">
        <w:rPr>
          <w:rFonts w:asciiTheme="minorHAnsi" w:hAnsiTheme="minorHAnsi" w:cs="Arial"/>
          <w:szCs w:val="22"/>
          <w:lang w:val="pl-PL"/>
        </w:rPr>
        <w:t>dostawę</w:t>
      </w:r>
      <w:r w:rsidR="003E4601" w:rsidRPr="003E4601">
        <w:rPr>
          <w:rFonts w:cstheme="minorHAnsi"/>
          <w:sz w:val="28"/>
          <w:lang w:val="pl-PL" w:eastAsia="pl-PL"/>
        </w:rPr>
        <w:t xml:space="preserve"> </w:t>
      </w:r>
      <w:r w:rsidR="003E4601" w:rsidRPr="003E4601">
        <w:rPr>
          <w:rFonts w:asciiTheme="minorHAnsi" w:hAnsiTheme="minorHAnsi" w:cstheme="minorHAnsi"/>
          <w:szCs w:val="22"/>
          <w:lang w:val="pl-PL" w:eastAsia="pl-PL"/>
        </w:rPr>
        <w:t>części zamiennych do pompy NEPO 100-65-25 s/n 08.0368/2</w:t>
      </w:r>
      <w:r w:rsidRPr="003E4601">
        <w:rPr>
          <w:rFonts w:asciiTheme="minorHAnsi" w:hAnsiTheme="minorHAnsi" w:cs="Arial"/>
          <w:szCs w:val="22"/>
          <w:lang w:val="pl-PL"/>
        </w:rPr>
        <w:t>:</w:t>
      </w:r>
    </w:p>
    <w:p w:rsidR="001A6977" w:rsidRPr="00486D55" w:rsidRDefault="00D81977" w:rsidP="00AF7343">
      <w:pPr>
        <w:pStyle w:val="Akapitzlist"/>
        <w:numPr>
          <w:ilvl w:val="1"/>
          <w:numId w:val="1"/>
        </w:numPr>
        <w:spacing w:before="100" w:beforeAutospacing="1" w:after="100" w:afterAutospacing="1"/>
      </w:pPr>
      <w:r>
        <w:t>Wirnik</w:t>
      </w:r>
      <w:r w:rsidR="00486D55" w:rsidRPr="00486D55">
        <w:t xml:space="preserve"> – </w:t>
      </w:r>
      <w:r>
        <w:t>1</w:t>
      </w:r>
      <w:r w:rsidR="00486D55" w:rsidRPr="00486D55">
        <w:t xml:space="preserve"> szt.</w:t>
      </w:r>
      <w:r w:rsidR="00486D55">
        <w:t xml:space="preserve"> </w:t>
      </w:r>
    </w:p>
    <w:p w:rsidR="00486D55" w:rsidRPr="00486D55" w:rsidRDefault="00D81977" w:rsidP="00486D55">
      <w:pPr>
        <w:pStyle w:val="Akapitzlist"/>
        <w:numPr>
          <w:ilvl w:val="1"/>
          <w:numId w:val="1"/>
        </w:numPr>
        <w:spacing w:before="100" w:beforeAutospacing="1" w:after="100" w:afterAutospacing="1"/>
      </w:pPr>
      <w:r>
        <w:t>Króciec mieszka</w:t>
      </w:r>
      <w:r w:rsidR="00486D55" w:rsidRPr="00486D55">
        <w:t xml:space="preserve"> – </w:t>
      </w:r>
      <w:r>
        <w:t>1</w:t>
      </w:r>
      <w:r w:rsidR="00486D55" w:rsidRPr="00486D55">
        <w:t xml:space="preserve"> szt.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D81977">
        <w:rPr>
          <w:rFonts w:asciiTheme="minorHAnsi" w:hAnsiTheme="minorHAnsi" w:cstheme="minorHAnsi"/>
          <w:b/>
          <w:lang w:val="pl-PL"/>
        </w:rPr>
        <w:t>29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387687">
        <w:rPr>
          <w:rFonts w:asciiTheme="minorHAnsi" w:hAnsiTheme="minorHAnsi" w:cstheme="minorHAnsi"/>
          <w:b/>
          <w:lang w:val="pl-PL"/>
        </w:rPr>
        <w:t>01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</w:t>
      </w:r>
      <w:r w:rsidR="00387687">
        <w:rPr>
          <w:rFonts w:asciiTheme="minorHAnsi" w:hAnsiTheme="minorHAnsi" w:cstheme="minorHAnsi"/>
          <w:b/>
          <w:lang w:val="pl-PL"/>
        </w:rPr>
        <w:t>1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A31335">
        <w:rPr>
          <w:rFonts w:cs="Arial"/>
        </w:rPr>
        <w:t xml:space="preserve">kres </w:t>
      </w:r>
      <w:r w:rsidR="00A31335" w:rsidRPr="00A31335">
        <w:rPr>
          <w:rFonts w:cs="Arial"/>
        </w:rPr>
        <w:t xml:space="preserve">gwarancji: </w:t>
      </w:r>
      <w:r w:rsidR="00A31335" w:rsidRPr="00A31335">
        <w:t xml:space="preserve">min. </w:t>
      </w:r>
      <w:r w:rsidR="00D81977">
        <w:t>12 miesięcy.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35EF2">
        <w:rPr>
          <w:rFonts w:cstheme="minorHAnsi"/>
        </w:rPr>
        <w:t>testy, certyfikaty</w:t>
      </w:r>
      <w:r w:rsidR="00670DE3">
        <w:rPr>
          <w:rFonts w:cstheme="minorHAnsi"/>
        </w:rPr>
        <w:t>, gwarancja</w:t>
      </w:r>
      <w:r w:rsidR="00B54029">
        <w:rPr>
          <w:rFonts w:cstheme="minorHAnsi"/>
        </w:rPr>
        <w:t>, instrukcja montażu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11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13721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13721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13721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864DE5">
        <w:rPr>
          <w:rFonts w:asciiTheme="minorHAnsi" w:hAnsiTheme="minorHAnsi" w:cs="Arial"/>
          <w:bCs w:val="0"/>
          <w:iCs w:val="0"/>
          <w:lang w:val="pl-PL"/>
        </w:rPr>
        <w:t>25</w:t>
      </w:r>
      <w:r>
        <w:rPr>
          <w:rFonts w:asciiTheme="minorHAnsi" w:hAnsiTheme="minorHAnsi" w:cs="Arial"/>
          <w:bCs w:val="0"/>
          <w:iCs w:val="0"/>
          <w:lang w:val="pl-PL"/>
        </w:rPr>
        <w:t>.</w:t>
      </w:r>
      <w:r w:rsidR="00C33E57">
        <w:rPr>
          <w:rFonts w:asciiTheme="minorHAnsi" w:hAnsiTheme="minorHAnsi" w:cs="Arial"/>
          <w:bCs w:val="0"/>
          <w:iCs w:val="0"/>
          <w:lang w:val="pl-PL"/>
        </w:rPr>
        <w:t>1</w:t>
      </w:r>
      <w:r w:rsidR="008D7293">
        <w:rPr>
          <w:rFonts w:asciiTheme="minorHAnsi" w:hAnsiTheme="minorHAnsi" w:cs="Arial"/>
          <w:bCs w:val="0"/>
          <w:iCs w:val="0"/>
          <w:lang w:val="pl-PL"/>
        </w:rPr>
        <w:t>1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12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3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</w:t>
      </w:r>
      <w:r w:rsidR="0007100D">
        <w:rPr>
          <w:rFonts w:asciiTheme="minorHAnsi" w:hAnsiTheme="minorHAnsi" w:cs="Arial"/>
          <w:bCs w:val="0"/>
          <w:szCs w:val="22"/>
          <w:lang w:val="pl-PL"/>
        </w:rPr>
        <w:t xml:space="preserve">mowania dotkniętego oferenta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="00BE4A19">
        <w:rPr>
          <w:rFonts w:asciiTheme="minorHAnsi" w:hAnsiTheme="minorHAnsi" w:cs="Arial"/>
          <w:lang w:val="pl-PL"/>
        </w:rPr>
        <w:t xml:space="preserve"> </w:t>
      </w:r>
      <w:hyperlink r:id="rId14" w:history="1">
        <w:r w:rsidR="00BE4A19" w:rsidRPr="006D5D78">
          <w:rPr>
            <w:rStyle w:val="Hipercze"/>
            <w:rFonts w:asciiTheme="minorHAnsi" w:hAnsiTheme="minorHAnsi" w:cs="Arial"/>
            <w:lang w:val="pl-PL"/>
          </w:rPr>
          <w:t>Poniedzielski.tomasz@enea.pl</w:t>
        </w:r>
      </w:hyperlink>
      <w:r w:rsidR="00BE4A19">
        <w:rPr>
          <w:rFonts w:asciiTheme="minorHAnsi" w:hAnsiTheme="minorHAnsi" w:cs="Arial"/>
          <w:lang w:val="pl-PL"/>
        </w:rPr>
        <w:t xml:space="preserve"> </w:t>
      </w:r>
      <w:hyperlink r:id="rId15" w:history="1"/>
      <w:r>
        <w:rPr>
          <w:rFonts w:asciiTheme="minorHAnsi" w:hAnsiTheme="minorHAnsi" w:cs="Arial"/>
          <w:lang w:val="pl-PL"/>
        </w:rPr>
        <w:t xml:space="preserve">do dnia </w:t>
      </w:r>
      <w:r w:rsidR="00D81977">
        <w:rPr>
          <w:rFonts w:asciiTheme="minorHAnsi" w:hAnsiTheme="minorHAnsi" w:cs="Arial"/>
          <w:b/>
          <w:lang w:val="pl-PL"/>
        </w:rPr>
        <w:t>23</w:t>
      </w:r>
      <w:r>
        <w:rPr>
          <w:rFonts w:asciiTheme="minorHAnsi" w:hAnsiTheme="minorHAnsi" w:cs="Arial"/>
          <w:b/>
          <w:lang w:val="pl-PL"/>
        </w:rPr>
        <w:t>.</w:t>
      </w:r>
      <w:r w:rsidR="008D7293">
        <w:rPr>
          <w:rFonts w:asciiTheme="minorHAnsi" w:hAnsiTheme="minorHAnsi" w:cs="Arial"/>
          <w:b/>
          <w:lang w:val="pl-PL"/>
        </w:rPr>
        <w:t>11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D81977">
        <w:rPr>
          <w:rFonts w:asciiTheme="minorHAnsi" w:hAnsiTheme="minorHAnsi" w:cs="Arial"/>
          <w:b/>
          <w:lang w:val="pl-PL"/>
        </w:rPr>
        <w:t>9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8D7293" w:rsidRPr="008D7293" w:rsidRDefault="008D7293" w:rsidP="008D7293">
      <w:pPr>
        <w:pStyle w:val="Tekstpodstawowy"/>
      </w:pP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D81977">
        <w:rPr>
          <w:rFonts w:asciiTheme="minorHAnsi" w:hAnsiTheme="minorHAnsi"/>
          <w:b/>
          <w:lang w:eastAsia="pl-PL"/>
        </w:rPr>
        <w:t>Łukasz Kosik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D81977">
        <w:rPr>
          <w:rFonts w:asciiTheme="minorHAnsi" w:hAnsiTheme="minorHAnsi" w:cs="Arial"/>
          <w:b/>
        </w:rPr>
        <w:t>0</w:t>
      </w:r>
      <w:r w:rsidR="00DE3D8C">
        <w:rPr>
          <w:rFonts w:asciiTheme="minorHAnsi" w:hAnsiTheme="minorHAnsi" w:cs="Arial"/>
          <w:b/>
        </w:rPr>
        <w:t xml:space="preserve"> </w:t>
      </w:r>
      <w:r w:rsidR="00D81977">
        <w:rPr>
          <w:rFonts w:asciiTheme="minorHAnsi" w:hAnsiTheme="minorHAnsi" w:cs="Arial"/>
          <w:b/>
        </w:rPr>
        <w:t>90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FA7515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6" w:history="1">
        <w:r w:rsidR="00D81977" w:rsidRPr="00BC0B9E">
          <w:rPr>
            <w:rStyle w:val="Hipercze"/>
            <w:lang w:val="en-US"/>
          </w:rPr>
          <w:t>lukasz.kosik@enea.pl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A7515">
        <w:rPr>
          <w:rFonts w:cs="Arial"/>
          <w:lang w:val="en-GB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7" w:history="1">
        <w:r w:rsidR="00FA7515" w:rsidRPr="00BC0B9E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  <w:r w:rsidR="00FA7515">
        <w:rPr>
          <w:rFonts w:eastAsiaTheme="minorEastAsia"/>
          <w:noProof/>
          <w:lang w:val="en-US" w:eastAsia="pl-PL"/>
        </w:rPr>
        <w:t xml:space="preserve"> 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</w:t>
      </w:r>
      <w:r w:rsidR="00486D55">
        <w:rPr>
          <w:rFonts w:asciiTheme="minorHAnsi" w:hAnsiTheme="minorHAnsi" w:cs="Arial"/>
          <w:szCs w:val="22"/>
          <w:lang w:val="pl-PL"/>
        </w:rPr>
        <w:tab/>
      </w:r>
      <w:r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 w:rsidR="00486D55">
        <w:tab/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486D55">
      <w:pPr>
        <w:pStyle w:val="Nagwek2"/>
        <w:numPr>
          <w:ilvl w:val="0"/>
          <w:numId w:val="0"/>
        </w:numPr>
        <w:spacing w:before="0" w:line="240" w:lineRule="auto"/>
        <w:ind w:firstLine="708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486D55">
      <w:pPr>
        <w:pStyle w:val="Nagwek2"/>
        <w:numPr>
          <w:ilvl w:val="0"/>
          <w:numId w:val="0"/>
        </w:numPr>
        <w:spacing w:before="0" w:line="240" w:lineRule="auto"/>
        <w:ind w:left="709" w:hanging="1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486D55">
      <w:pPr>
        <w:pStyle w:val="Tekstpodstawowy"/>
        <w:spacing w:line="240" w:lineRule="auto"/>
        <w:ind w:firstLine="708"/>
      </w:pPr>
      <w:r>
        <w:t>Załącznik nr 5</w:t>
      </w:r>
      <w:r w:rsidRPr="000078F0">
        <w:t xml:space="preserve"> – Umowa projekt</w:t>
      </w:r>
    </w:p>
    <w:p w:rsidR="00245E6B" w:rsidRDefault="00245E6B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864DE5" w:rsidRDefault="00864D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</w:t>
      </w:r>
      <w:r w:rsidR="003E4601">
        <w:rPr>
          <w:rFonts w:cs="Helvetica"/>
          <w:color w:val="333333"/>
        </w:rPr>
        <w:t xml:space="preserve"> Elektrownia</w:t>
      </w:r>
      <w:r>
        <w:rPr>
          <w:rFonts w:cs="Helvetica"/>
          <w:color w:val="333333"/>
        </w:rPr>
        <w:t xml:space="preserve">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3E4601">
        <w:rPr>
          <w:rFonts w:cs="Helvetica"/>
          <w:color w:val="333333"/>
        </w:rPr>
        <w:t xml:space="preserve"> </w:t>
      </w:r>
      <w:r w:rsidR="003E4601" w:rsidRPr="003E4601">
        <w:rPr>
          <w:rFonts w:eastAsia="Times New Roman" w:cstheme="minorHAnsi"/>
          <w:lang w:eastAsia="pl-PL"/>
        </w:rPr>
        <w:t>części zamiennych do pompy NEPO 100-65-25 s/n 08.0368/2</w:t>
      </w:r>
      <w:r w:rsidR="003E4601" w:rsidRPr="003E4601">
        <w:rPr>
          <w:rFonts w:cs="Arial"/>
        </w:rPr>
        <w:t>:</w:t>
      </w:r>
    </w:p>
    <w:p w:rsidR="00804907" w:rsidRDefault="00B85BB9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</w:t>
      </w:r>
      <w:r w:rsidR="00446401">
        <w:rPr>
          <w:rFonts w:cs="Helvetica"/>
          <w:color w:val="333333"/>
        </w:rPr>
        <w:t>szt</w:t>
      </w:r>
      <w:r w:rsidR="00DE3D8C">
        <w:rPr>
          <w:rFonts w:cs="Helvetica"/>
          <w:color w:val="333333"/>
        </w:rPr>
        <w:t>.</w:t>
      </w:r>
    </w:p>
    <w:p w:rsidR="00F8114F" w:rsidRPr="00864DE5" w:rsidRDefault="00F8114F" w:rsidP="00864DE5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szt.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44274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44274C">
        <w:t>Okres gwarancji</w:t>
      </w:r>
      <w:r>
        <w:t xml:space="preserve"> wynosi</w:t>
      </w:r>
      <w:r w:rsidRPr="0044274C">
        <w:t xml:space="preserve"> min</w:t>
      </w:r>
      <w:r>
        <w:t>imum</w:t>
      </w:r>
      <w:r w:rsidRPr="0044274C">
        <w:t xml:space="preserve"> </w:t>
      </w:r>
      <w:r w:rsidR="00864DE5">
        <w:t>12 miesięcy</w:t>
      </w:r>
      <w:r>
        <w:t xml:space="preserve"> od dnia dostawy</w:t>
      </w:r>
      <w:r w:rsidR="00753F80" w:rsidRPr="00C70607">
        <w:rPr>
          <w:rFonts w:cs="Arial"/>
          <w:bCs/>
        </w:rPr>
        <w:t>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</w:t>
      </w:r>
      <w:r w:rsidR="008B4508">
        <w:rPr>
          <w:rFonts w:ascii="Arial" w:hAnsi="Arial" w:cs="Arial"/>
          <w:b/>
          <w:sz w:val="22"/>
          <w:szCs w:val="22"/>
        </w:rPr>
        <w:t>Dostawcy</w:t>
      </w:r>
      <w:r w:rsidRPr="00C15BA5">
        <w:rPr>
          <w:rFonts w:ascii="Arial" w:hAnsi="Arial" w:cs="Arial"/>
          <w:b/>
          <w:sz w:val="22"/>
          <w:szCs w:val="22"/>
        </w:rPr>
        <w:t xml:space="preserve">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 xml:space="preserve">* W przypadku gdy </w:t>
      </w:r>
      <w:r w:rsidR="008B4508">
        <w:rPr>
          <w:rFonts w:ascii="Arial" w:hAnsi="Arial" w:cs="Arial"/>
          <w:sz w:val="20"/>
          <w:szCs w:val="20"/>
        </w:rPr>
        <w:t>Dostawca</w:t>
      </w:r>
      <w:r w:rsidRPr="00283DA1">
        <w:rPr>
          <w:rFonts w:ascii="Arial" w:hAnsi="Arial" w:cs="Arial"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8B4508">
        <w:rPr>
          <w:rFonts w:ascii="Arial" w:hAnsi="Arial" w:cs="Arial"/>
          <w:sz w:val="20"/>
          <w:szCs w:val="20"/>
        </w:rPr>
        <w:t>Dostawca</w:t>
      </w:r>
      <w:r w:rsidRPr="00283DA1">
        <w:rPr>
          <w:rFonts w:ascii="Arial" w:hAnsi="Arial" w:cs="Arial"/>
          <w:sz w:val="20"/>
          <w:szCs w:val="20"/>
        </w:rPr>
        <w:t xml:space="preserve">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8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864DE5">
        <w:rPr>
          <w:rStyle w:val="lscontrol--valign"/>
          <w:sz w:val="27"/>
          <w:szCs w:val="27"/>
        </w:rPr>
        <w:t>4100/JW00/31/KZ/2020/0000112912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="008833F1">
        <w:rPr>
          <w:rFonts w:cstheme="minorHAnsi"/>
          <w:b/>
          <w:bCs/>
          <w:sz w:val="20"/>
          <w:szCs w:val="20"/>
        </w:rPr>
        <w:t>M</w:t>
      </w:r>
      <w:r w:rsidRPr="005C2C65">
        <w:rPr>
          <w:rFonts w:cstheme="minorHAnsi"/>
          <w:b/>
          <w:bCs/>
          <w:sz w:val="20"/>
          <w:szCs w:val="20"/>
        </w:rPr>
        <w:t>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0B3496">
        <w:rPr>
          <w:rFonts w:cstheme="minorHAnsi"/>
        </w:rPr>
        <w:t>listopada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</w:t>
      </w:r>
      <w:r w:rsidR="000B3496">
        <w:rPr>
          <w:rFonts w:cstheme="minorHAnsi"/>
          <w:iCs/>
        </w:rPr>
        <w:t xml:space="preserve"> Elektrownia</w:t>
      </w:r>
      <w:r w:rsidRPr="005C2C65">
        <w:rPr>
          <w:rFonts w:cstheme="minorHAnsi"/>
          <w:iCs/>
        </w:rPr>
        <w:t xml:space="preserve">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F35EF2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…………………………………………………………..</w:t>
      </w:r>
    </w:p>
    <w:p w:rsidR="00891441" w:rsidRPr="005C2C65" w:rsidRDefault="00F35EF2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…………………………………………………………..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8833F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20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21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F35EF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3E4601" w:rsidRPr="00094C1F" w:rsidRDefault="00094C1F" w:rsidP="00094C1F">
      <w:pPr>
        <w:pStyle w:val="Nagwek2"/>
        <w:numPr>
          <w:ilvl w:val="1"/>
          <w:numId w:val="7"/>
        </w:numPr>
        <w:spacing w:after="200" w:line="276" w:lineRule="auto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>Zakup i dostawa</w:t>
      </w:r>
      <w:r w:rsidR="003E4601" w:rsidRPr="00094C1F">
        <w:rPr>
          <w:rFonts w:asciiTheme="minorHAnsi" w:hAnsiTheme="minorHAnsi" w:cstheme="minorHAnsi"/>
          <w:sz w:val="28"/>
          <w:lang w:val="pl-PL" w:eastAsia="pl-PL"/>
        </w:rPr>
        <w:t xml:space="preserve"> </w:t>
      </w:r>
      <w:r w:rsidR="003E4601" w:rsidRPr="00094C1F">
        <w:rPr>
          <w:rFonts w:asciiTheme="minorHAnsi" w:hAnsiTheme="minorHAnsi" w:cstheme="minorHAnsi"/>
          <w:lang w:val="pl-PL" w:eastAsia="pl-PL"/>
        </w:rPr>
        <w:t>części zamiennych do pompy NEPO 100-65-25 s/n 08.0368/2</w:t>
      </w:r>
      <w:r w:rsidR="003E4601" w:rsidRPr="00094C1F">
        <w:rPr>
          <w:rFonts w:asciiTheme="minorHAnsi" w:hAnsiTheme="minorHAnsi" w:cstheme="minorHAnsi"/>
          <w:lang w:val="pl-PL"/>
        </w:rPr>
        <w:t>:</w:t>
      </w:r>
    </w:p>
    <w:p w:rsidR="00BD3BC3" w:rsidRPr="00094C1F" w:rsidRDefault="00864DE5" w:rsidP="00094C1F">
      <w:pPr>
        <w:pStyle w:val="Nagwek3"/>
        <w:numPr>
          <w:ilvl w:val="2"/>
          <w:numId w:val="7"/>
        </w:numPr>
        <w:spacing w:before="100" w:beforeAutospacing="1" w:after="100" w:afterAutospacing="1"/>
        <w:rPr>
          <w:rFonts w:asciiTheme="minorHAnsi" w:hAnsiTheme="minorHAnsi" w:cstheme="minorHAnsi"/>
          <w:lang w:val="pl-PL"/>
        </w:rPr>
      </w:pPr>
      <w:r w:rsidRPr="00094C1F">
        <w:rPr>
          <w:rFonts w:asciiTheme="minorHAnsi" w:hAnsiTheme="minorHAnsi" w:cstheme="minorHAnsi"/>
          <w:lang w:val="pl-PL"/>
        </w:rPr>
        <w:t>Wirnik – 1</w:t>
      </w:r>
      <w:r w:rsidR="00094C1F" w:rsidRPr="00094C1F">
        <w:rPr>
          <w:rFonts w:asciiTheme="minorHAnsi" w:hAnsiTheme="minorHAnsi" w:cstheme="minorHAnsi"/>
          <w:lang w:val="pl-PL"/>
        </w:rPr>
        <w:t xml:space="preserve"> szt. kod PKWiU:</w:t>
      </w:r>
    </w:p>
    <w:p w:rsidR="00BD3BC3" w:rsidRPr="00BE4A19" w:rsidRDefault="00864DE5" w:rsidP="00094C1F">
      <w:pPr>
        <w:pStyle w:val="Nagwek3"/>
        <w:numPr>
          <w:ilvl w:val="2"/>
          <w:numId w:val="7"/>
        </w:numPr>
        <w:spacing w:before="100" w:beforeAutospacing="1" w:after="100" w:afterAutospacing="1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Króciec mieszka – 1</w:t>
      </w:r>
      <w:r w:rsidR="00BD3BC3" w:rsidRPr="00BE4A19">
        <w:rPr>
          <w:rFonts w:asciiTheme="minorHAnsi" w:hAnsiTheme="minorHAnsi" w:cstheme="minorHAnsi"/>
          <w:szCs w:val="22"/>
          <w:lang w:val="pl-PL"/>
        </w:rPr>
        <w:t xml:space="preserve"> szt.</w:t>
      </w:r>
      <w:r w:rsidR="00094C1F" w:rsidRPr="00094C1F">
        <w:rPr>
          <w:rFonts w:asciiTheme="minorHAnsi" w:hAnsiTheme="minorHAnsi" w:cstheme="minorHAnsi"/>
          <w:lang w:val="pl-PL"/>
        </w:rPr>
        <w:t xml:space="preserve"> </w:t>
      </w:r>
      <w:r w:rsidR="00094C1F">
        <w:rPr>
          <w:rFonts w:asciiTheme="minorHAnsi" w:hAnsiTheme="minorHAnsi" w:cstheme="minorHAnsi"/>
          <w:lang w:val="pl-PL"/>
        </w:rPr>
        <w:t>kod PKWiU:</w:t>
      </w:r>
    </w:p>
    <w:p w:rsidR="00FA4199" w:rsidRPr="00BD3BC3" w:rsidRDefault="00891441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BD3BC3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BD3BC3" w:rsidRDefault="00BD3BC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>Dokumenty wymagane przy dostawie: ś</w:t>
      </w:r>
      <w:r w:rsidR="00F8114F" w:rsidRPr="00BD3BC3">
        <w:rPr>
          <w:rFonts w:asciiTheme="minorHAnsi" w:hAnsiTheme="minorHAnsi" w:cstheme="minorHAnsi"/>
          <w:lang w:val="pl-PL"/>
        </w:rPr>
        <w:t>wiadectwa - atesty, certyfikaty, gwarancja, instrukcja montażu.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864DE5">
        <w:rPr>
          <w:rFonts w:cstheme="minorHAnsi"/>
          <w:bCs/>
          <w:iCs/>
        </w:rPr>
        <w:t>29</w:t>
      </w:r>
      <w:r>
        <w:rPr>
          <w:rFonts w:cstheme="minorHAnsi"/>
          <w:bCs/>
          <w:iCs/>
        </w:rPr>
        <w:t>.</w:t>
      </w:r>
      <w:r w:rsidR="00F8114F">
        <w:rPr>
          <w:rFonts w:cstheme="minorHAnsi"/>
          <w:bCs/>
          <w:iCs/>
        </w:rPr>
        <w:t>01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</w:t>
      </w:r>
      <w:r w:rsidR="00F8114F">
        <w:rPr>
          <w:rFonts w:cstheme="minorHAnsi"/>
          <w:bCs/>
          <w:iCs/>
        </w:rPr>
        <w:t>1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C33E57" w:rsidRDefault="00891441" w:rsidP="00245E6B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 xml:space="preserve">awcę, Zamawiający zobowiązuje się do zapłaty na rzecz </w:t>
      </w:r>
      <w:r w:rsidR="008B4508">
        <w:rPr>
          <w:rFonts w:cstheme="minorHAnsi"/>
        </w:rPr>
        <w:t>Dostawcy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F35EF2" w:rsidRDefault="00F8114F" w:rsidP="00245E6B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Ceny jednostkowe</w:t>
      </w:r>
      <w:r w:rsidR="00F35EF2">
        <w:rPr>
          <w:rFonts w:cstheme="minorHAnsi"/>
        </w:rPr>
        <w:t>:</w:t>
      </w:r>
    </w:p>
    <w:p w:rsidR="00F8114F" w:rsidRDefault="00F8114F" w:rsidP="00F8114F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64DE5">
        <w:rPr>
          <w:rFonts w:cstheme="minorHAnsi"/>
        </w:rPr>
        <w:t>Wirnik</w:t>
      </w:r>
      <w:r w:rsidR="0044274C">
        <w:rPr>
          <w:rFonts w:cstheme="minorHAnsi"/>
        </w:rPr>
        <w:t xml:space="preserve"> - </w:t>
      </w:r>
    </w:p>
    <w:p w:rsidR="00F8114F" w:rsidRDefault="00F8114F" w:rsidP="00F8114F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64DE5">
        <w:rPr>
          <w:rFonts w:cstheme="minorHAnsi"/>
        </w:rPr>
        <w:t>Krócic mieszka</w:t>
      </w:r>
      <w:r w:rsidR="0044274C">
        <w:rPr>
          <w:rFonts w:cstheme="minorHAnsi"/>
        </w:rPr>
        <w:t xml:space="preserve"> -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lastRenderedPageBreak/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 w:rsidR="00F41713">
        <w:rPr>
          <w:rFonts w:cstheme="minorHAnsi"/>
        </w:rPr>
        <w:t>8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22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3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864DE5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Łukasz Kosik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0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90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4" w:history="1">
        <w:r w:rsidRPr="00BC0B9E">
          <w:rPr>
            <w:rStyle w:val="Hipercze"/>
          </w:rPr>
          <w:t>lukasz.kosik@enea.pl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</w:t>
      </w:r>
      <w:r w:rsidR="008B4508">
        <w:rPr>
          <w:rFonts w:eastAsia="Times New Roman" w:cstheme="minorHAnsi"/>
          <w:bCs/>
          <w:iCs/>
          <w:kern w:val="20"/>
        </w:rPr>
        <w:t>dostawca</w:t>
      </w:r>
      <w:r w:rsidR="00891441" w:rsidRPr="005C2C65">
        <w:rPr>
          <w:rFonts w:eastAsia="Times New Roman" w:cstheme="minorHAnsi"/>
          <w:bCs/>
          <w:iCs/>
          <w:kern w:val="20"/>
        </w:rPr>
        <w:t>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FA4199" w:rsidRPr="0044274C" w:rsidRDefault="00CE0EC2" w:rsidP="0044274C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BD3BC3" w:rsidRPr="0044274C" w:rsidRDefault="0044274C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44274C">
        <w:t>Okres gwarancji</w:t>
      </w:r>
      <w:r>
        <w:t xml:space="preserve"> wynosi</w:t>
      </w:r>
      <w:r w:rsidRPr="0044274C">
        <w:t xml:space="preserve"> min</w:t>
      </w:r>
      <w:r>
        <w:t>imum</w:t>
      </w:r>
      <w:r w:rsidRPr="0044274C">
        <w:t xml:space="preserve"> </w:t>
      </w:r>
      <w:r w:rsidR="00864DE5">
        <w:t>12 miesięcy</w:t>
      </w:r>
      <w:r>
        <w:t xml:space="preserve"> od dnia dostawy.</w:t>
      </w:r>
    </w:p>
    <w:p w:rsidR="00891441" w:rsidRPr="00F41713" w:rsidRDefault="00F41713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F41713">
        <w:rPr>
          <w:rFonts w:eastAsia="Times New Roman" w:cstheme="minorHAnsi"/>
          <w:b/>
          <w:bCs/>
          <w:caps/>
          <w:kern w:val="32"/>
        </w:rPr>
        <w:t>CeSJA WIERZYTELNOŚCI</w:t>
      </w:r>
    </w:p>
    <w:p w:rsidR="00F41713" w:rsidRPr="00F41713" w:rsidRDefault="00371CFD" w:rsidP="00F41713">
      <w:pPr>
        <w:pStyle w:val="Nagwek2"/>
        <w:numPr>
          <w:ilvl w:val="1"/>
          <w:numId w:val="7"/>
        </w:numPr>
        <w:tabs>
          <w:tab w:val="left" w:pos="993"/>
        </w:tabs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Dostawca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="00F41713" w:rsidRPr="00F41713">
        <w:rPr>
          <w:rFonts w:asciiTheme="minorHAnsi" w:hAnsiTheme="minorHAnsi" w:cstheme="minorHAnsi"/>
          <w:szCs w:val="22"/>
          <w:lang w:val="pl-PL"/>
        </w:rPr>
        <w:t xml:space="preserve">może dokonać cesji wierzytelności wynikających z </w:t>
      </w:r>
      <w:bookmarkStart w:id="1" w:name="_GoBack"/>
      <w:bookmarkEnd w:id="1"/>
      <w:r w:rsidR="00F41713" w:rsidRPr="00F41713">
        <w:rPr>
          <w:rFonts w:asciiTheme="minorHAnsi" w:hAnsiTheme="minorHAnsi" w:cstheme="minorHAnsi"/>
          <w:szCs w:val="22"/>
          <w:lang w:val="pl-PL"/>
        </w:rPr>
        <w:t xml:space="preserve">Umowy wyłącznie po uzyskaniu uprzedniej zgody </w:t>
      </w:r>
      <w:r>
        <w:rPr>
          <w:rFonts w:asciiTheme="minorHAnsi" w:hAnsiTheme="minorHAnsi" w:cstheme="minorHAnsi"/>
          <w:szCs w:val="22"/>
          <w:lang w:val="pl-PL"/>
        </w:rPr>
        <w:t>Zamawiającego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="00F41713" w:rsidRPr="00F41713">
        <w:rPr>
          <w:rFonts w:asciiTheme="minorHAnsi" w:hAnsiTheme="minorHAnsi" w:cstheme="minorHAnsi"/>
          <w:szCs w:val="22"/>
          <w:lang w:val="pl-PL"/>
        </w:rPr>
        <w:t xml:space="preserve">wyrażonej na piśmie pod rygorem nieważności. </w:t>
      </w:r>
      <w:r>
        <w:rPr>
          <w:rFonts w:asciiTheme="minorHAnsi" w:hAnsiTheme="minorHAnsi" w:cstheme="minorHAnsi"/>
          <w:szCs w:val="22"/>
          <w:lang w:val="pl-PL"/>
        </w:rPr>
        <w:t>Zamawiający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="00F41713" w:rsidRPr="00F41713">
        <w:rPr>
          <w:rFonts w:asciiTheme="minorHAnsi" w:hAnsiTheme="minorHAnsi" w:cstheme="minorHAnsi"/>
          <w:szCs w:val="22"/>
          <w:lang w:val="pl-PL"/>
        </w:rPr>
        <w:t xml:space="preserve">może uzależnić wyrażenie zgody na cesję od spełnienia przez </w:t>
      </w:r>
      <w:r>
        <w:rPr>
          <w:rFonts w:asciiTheme="minorHAnsi" w:hAnsiTheme="minorHAnsi" w:cstheme="minorHAnsi"/>
          <w:szCs w:val="22"/>
          <w:lang w:val="pl-PL"/>
        </w:rPr>
        <w:t>Dostawcę</w:t>
      </w:r>
      <w:r w:rsidR="00F41713" w:rsidRPr="00F41713">
        <w:rPr>
          <w:rFonts w:asciiTheme="minorHAnsi" w:hAnsiTheme="minorHAnsi" w:cstheme="minorHAnsi"/>
          <w:szCs w:val="22"/>
          <w:lang w:val="pl-PL"/>
        </w:rPr>
        <w:t xml:space="preserve">  warunków:</w:t>
      </w:r>
    </w:p>
    <w:p w:rsidR="00F41713" w:rsidRPr="00F41713" w:rsidRDefault="00F41713" w:rsidP="00F41713">
      <w:pPr>
        <w:pStyle w:val="Nagwek3"/>
        <w:numPr>
          <w:ilvl w:val="2"/>
          <w:numId w:val="7"/>
        </w:numPr>
        <w:rPr>
          <w:rFonts w:asciiTheme="minorHAnsi" w:hAnsiTheme="minorHAnsi" w:cstheme="minorHAnsi"/>
          <w:b/>
          <w:szCs w:val="22"/>
          <w:lang w:val="pl-PL"/>
        </w:rPr>
      </w:pPr>
      <w:r w:rsidRPr="00F41713">
        <w:rPr>
          <w:rFonts w:asciiTheme="minorHAnsi" w:hAnsiTheme="minorHAnsi" w:cstheme="minorHAnsi"/>
          <w:szCs w:val="22"/>
          <w:lang w:val="pl-PL"/>
        </w:rPr>
        <w:t xml:space="preserve">pozytywna ocena współpracy </w:t>
      </w:r>
      <w:r w:rsidR="00371CFD">
        <w:rPr>
          <w:rFonts w:asciiTheme="minorHAnsi" w:hAnsiTheme="minorHAnsi" w:cstheme="minorHAnsi"/>
          <w:szCs w:val="22"/>
          <w:lang w:val="pl-PL"/>
        </w:rPr>
        <w:t>Dostawcy</w:t>
      </w:r>
      <w:r w:rsidR="00371CFD"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Pr="00F41713">
        <w:rPr>
          <w:rFonts w:asciiTheme="minorHAnsi" w:hAnsiTheme="minorHAnsi" w:cstheme="minorHAnsi"/>
          <w:szCs w:val="22"/>
          <w:lang w:val="pl-PL"/>
        </w:rPr>
        <w:t>z Grupą Kapitałową ENEA;</w:t>
      </w:r>
    </w:p>
    <w:p w:rsidR="00F41713" w:rsidRPr="00F41713" w:rsidRDefault="00F41713" w:rsidP="00F41713">
      <w:pPr>
        <w:pStyle w:val="Nagwek3"/>
        <w:numPr>
          <w:ilvl w:val="2"/>
          <w:numId w:val="7"/>
        </w:numPr>
        <w:rPr>
          <w:rFonts w:asciiTheme="minorHAnsi" w:hAnsiTheme="minorHAnsi" w:cstheme="minorHAnsi"/>
          <w:szCs w:val="22"/>
          <w:lang w:val="pl-PL"/>
        </w:rPr>
      </w:pPr>
      <w:r w:rsidRPr="00F41713">
        <w:rPr>
          <w:rFonts w:asciiTheme="minorHAnsi" w:hAnsiTheme="minorHAnsi" w:cstheme="minorHAnsi"/>
          <w:szCs w:val="22"/>
          <w:lang w:val="pl-PL"/>
        </w:rPr>
        <w:t xml:space="preserve">pozytywna ocena kondycji finansowej </w:t>
      </w:r>
      <w:r w:rsidR="00371CFD">
        <w:rPr>
          <w:rFonts w:asciiTheme="minorHAnsi" w:hAnsiTheme="minorHAnsi" w:cstheme="minorHAnsi"/>
          <w:szCs w:val="22"/>
          <w:lang w:val="pl-PL"/>
        </w:rPr>
        <w:t>Dostawcy</w:t>
      </w:r>
      <w:r w:rsidR="00371CFD"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Pr="00F41713">
        <w:rPr>
          <w:rFonts w:asciiTheme="minorHAnsi" w:hAnsiTheme="minorHAnsi" w:cstheme="minorHAnsi"/>
          <w:szCs w:val="22"/>
          <w:lang w:val="pl-PL"/>
        </w:rPr>
        <w:t>;</w:t>
      </w:r>
    </w:p>
    <w:p w:rsidR="00F41713" w:rsidRPr="00F41713" w:rsidRDefault="00F41713" w:rsidP="00F41713">
      <w:pPr>
        <w:pStyle w:val="Nagwek3"/>
        <w:numPr>
          <w:ilvl w:val="2"/>
          <w:numId w:val="7"/>
        </w:numPr>
        <w:rPr>
          <w:rFonts w:asciiTheme="minorHAnsi" w:hAnsiTheme="minorHAnsi" w:cstheme="minorHAnsi"/>
          <w:b/>
          <w:szCs w:val="22"/>
          <w:lang w:val="pl-PL"/>
        </w:rPr>
      </w:pPr>
      <w:r w:rsidRPr="00F41713">
        <w:rPr>
          <w:rFonts w:asciiTheme="minorHAnsi" w:hAnsiTheme="minorHAnsi" w:cstheme="minorHAnsi"/>
          <w:szCs w:val="22"/>
          <w:lang w:val="pl-PL"/>
        </w:rPr>
        <w:t>wyrażenie zgody na warunki cesji według wzoru Zleceniodawcy określonego w Załączniku nr 2 do umowy.</w:t>
      </w:r>
      <w:r w:rsidR="00371CFD"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F41713" w:rsidRPr="005C2C65" w:rsidRDefault="00F41713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F35EF2" w:rsidRPr="00DC030C">
        <w:rPr>
          <w:rFonts w:asciiTheme="minorHAnsi" w:hAnsiTheme="minorHAnsi" w:cstheme="minorHAnsi"/>
          <w:szCs w:val="22"/>
        </w:rPr>
        <w:t>Klauzula informacyjna</w:t>
      </w:r>
    </w:p>
    <w:p w:rsidR="008D5402" w:rsidRPr="008D5402" w:rsidRDefault="008D5402" w:rsidP="008D5402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Pr="0083273A">
        <w:rPr>
          <w:rFonts w:ascii="Calibri" w:hAnsi="Calibri" w:cs="Calibri"/>
          <w:szCs w:val="22"/>
          <w:lang w:val="pl-PL"/>
        </w:rPr>
        <w:t>Zgoda na przelew wierzytelności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F35EF2" w:rsidRPr="00F35EF2" w:rsidRDefault="00F35EF2" w:rsidP="00F35EF2">
      <w:pPr>
        <w:pStyle w:val="Tekstpodstawowy"/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8833F1" w:rsidRDefault="008833F1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DC030C" w:rsidRPr="00933462" w:rsidRDefault="00FA7515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>Załącznik</w:t>
      </w:r>
      <w:r w:rsidR="00DC030C" w:rsidRPr="00933462">
        <w:rPr>
          <w:rFonts w:ascii="Franklin Gothic Book" w:hAnsi="Franklin Gothic Book" w:cs="Calibri"/>
          <w:szCs w:val="20"/>
        </w:rPr>
        <w:t xml:space="preserve"> </w:t>
      </w:r>
      <w:r w:rsidR="00DC030C">
        <w:rPr>
          <w:rFonts w:ascii="Franklin Gothic Book" w:hAnsi="Franklin Gothic Book" w:cs="Calibri"/>
          <w:szCs w:val="20"/>
        </w:rPr>
        <w:t xml:space="preserve">nr </w:t>
      </w:r>
      <w:r w:rsidR="00F35EF2">
        <w:rPr>
          <w:rFonts w:ascii="Franklin Gothic Book" w:hAnsi="Franklin Gothic Book" w:cs="Calibri"/>
          <w:szCs w:val="20"/>
        </w:rPr>
        <w:t>1</w:t>
      </w:r>
      <w:r w:rsidR="00DC030C" w:rsidRPr="00933462">
        <w:rPr>
          <w:rFonts w:ascii="Franklin Gothic Book" w:hAnsi="Franklin Gothic Book" w:cs="Calibri"/>
          <w:szCs w:val="20"/>
        </w:rPr>
        <w:t xml:space="preserve"> do umow</w:t>
      </w:r>
      <w:r w:rsidR="00DC030C"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 xml:space="preserve">dla </w:t>
      </w:r>
      <w:r w:rsidR="008B4508">
        <w:rPr>
          <w:rFonts w:ascii="Franklin Gothic Book" w:hAnsi="Franklin Gothic Book" w:cs="Arial"/>
          <w:b/>
          <w:szCs w:val="20"/>
        </w:rPr>
        <w:t>Dostawcy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 xml:space="preserve">w i współpracowników </w:t>
      </w:r>
      <w:r w:rsidR="008B4508">
        <w:rPr>
          <w:rFonts w:ascii="Franklin Gothic Book" w:hAnsi="Franklin Gothic Book" w:cs="Arial"/>
          <w:i/>
          <w:sz w:val="18"/>
          <w:szCs w:val="18"/>
        </w:rPr>
        <w:t>Dostawcy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Administratorem Pana/Pani danych osobowych podanych przez Pana/Panią jest Enea Elektrownia Połaniec Spółka Akcyjna (w skrócie: Enea</w:t>
      </w:r>
      <w:r w:rsidR="00864DE5">
        <w:rPr>
          <w:rFonts w:ascii="Franklin Gothic Book" w:hAnsi="Franklin Gothic Book" w:cs="Arial"/>
          <w:sz w:val="20"/>
          <w:szCs w:val="20"/>
        </w:rPr>
        <w:t xml:space="preserve"> Elektrownia</w:t>
      </w:r>
      <w:r w:rsidRPr="00F70814">
        <w:rPr>
          <w:rFonts w:ascii="Franklin Gothic Book" w:hAnsi="Franklin Gothic Book" w:cs="Arial"/>
          <w:sz w:val="20"/>
          <w:szCs w:val="20"/>
        </w:rPr>
        <w:t xml:space="preserve">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5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6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F41713" w:rsidRDefault="00F41713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br w:type="page"/>
      </w:r>
    </w:p>
    <w:p w:rsidR="008D5402" w:rsidRDefault="008D5402">
      <w:pPr>
        <w:rPr>
          <w:rFonts w:ascii="Franklin Gothic Book" w:hAnsi="Franklin Gothic Book" w:cs="Calibri"/>
          <w:szCs w:val="20"/>
        </w:rPr>
      </w:pPr>
    </w:p>
    <w:p w:rsidR="00F41713" w:rsidRPr="005F6CDA" w:rsidRDefault="00FA7515" w:rsidP="00F41713">
      <w:pPr>
        <w:spacing w:line="300" w:lineRule="auto"/>
        <w:jc w:val="right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Załącznik nr 2 do umowy</w:t>
      </w:r>
    </w:p>
    <w:p w:rsidR="00F41713" w:rsidRPr="005F6CDA" w:rsidRDefault="00F41713" w:rsidP="00F41713">
      <w:pPr>
        <w:spacing w:line="300" w:lineRule="auto"/>
        <w:jc w:val="right"/>
        <w:rPr>
          <w:rFonts w:ascii="Tahoma" w:eastAsia="Calibri" w:hAnsi="Tahoma" w:cs="Tahoma"/>
          <w:bCs/>
        </w:rPr>
      </w:pPr>
      <w:r w:rsidRPr="005F6CDA">
        <w:rPr>
          <w:rFonts w:ascii="Tahoma" w:eastAsia="Calibri" w:hAnsi="Tahoma" w:cs="Tahoma"/>
          <w:bCs/>
        </w:rPr>
        <w:t>Zgoda na przelew wierzytelności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  <w:i/>
          <w:iCs/>
        </w:rPr>
      </w:pPr>
    </w:p>
    <w:p w:rsidR="00F41713" w:rsidRPr="005F6CDA" w:rsidRDefault="00F41713" w:rsidP="00F41713">
      <w:pPr>
        <w:spacing w:line="300" w:lineRule="auto"/>
        <w:ind w:left="4253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…………………………..</w:t>
      </w:r>
    </w:p>
    <w:p w:rsidR="00F41713" w:rsidRPr="005F6CDA" w:rsidRDefault="00F41713" w:rsidP="00F41713">
      <w:pPr>
        <w:spacing w:line="300" w:lineRule="auto"/>
        <w:ind w:left="4253"/>
        <w:jc w:val="both"/>
        <w:rPr>
          <w:rFonts w:ascii="Tahoma" w:eastAsia="Calibri" w:hAnsi="Tahoma" w:cs="Tahoma"/>
          <w:i/>
          <w:iCs/>
        </w:rPr>
      </w:pPr>
      <w:r w:rsidRPr="005F6CDA">
        <w:rPr>
          <w:rFonts w:ascii="Tahoma" w:eastAsia="Calibri" w:hAnsi="Tahoma" w:cs="Tahoma"/>
          <w:i/>
          <w:iCs/>
        </w:rPr>
        <w:t>(nazwa i adres Cesjonariusza)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L. dz. nr …………………….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center"/>
        <w:rPr>
          <w:rFonts w:ascii="Tahoma" w:eastAsia="Calibri" w:hAnsi="Tahoma" w:cs="Tahoma"/>
          <w:b/>
          <w:bCs/>
        </w:rPr>
      </w:pPr>
      <w:r w:rsidRPr="005F6CDA">
        <w:rPr>
          <w:rFonts w:ascii="Tahoma" w:eastAsia="Calibri" w:hAnsi="Tahoma" w:cs="Tahoma"/>
          <w:b/>
          <w:bCs/>
        </w:rPr>
        <w:t>ZGODA NA PRZELEW WIERZYTELNOŚCI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 xml:space="preserve">         Działając w imieniu Enea Elektrownia Połaniec Spółki Akcyjnej z siedzibą w Zawadzie (skrót firmy: Enea Elektrownia Połaniec S.A.) wpisanej do rejestru przedsiębiorców Krajowego Rejestru Sądowego pod numerem 0000053769 przez Sąd Rejonowy w Kielcach X Wydział Gospodarczy Krajowego Rejestru Sądowego, NIP 866-00-01-429, kapitał zakładowy w wysokości 713 500 000 zł w całości wpłacony, wyrażamy zgodę – </w:t>
      </w:r>
      <w:r w:rsidRPr="005F6CDA">
        <w:rPr>
          <w:rFonts w:ascii="Tahoma" w:eastAsia="Calibri" w:hAnsi="Tahoma" w:cs="Tahoma"/>
          <w:b/>
          <w:bCs/>
          <w:u w:val="single"/>
        </w:rPr>
        <w:t>pod warunkiem</w:t>
      </w:r>
      <w:r w:rsidRPr="005F6CDA">
        <w:rPr>
          <w:rFonts w:ascii="Tahoma" w:eastAsia="Calibri" w:hAnsi="Tahoma" w:cs="Tahoma"/>
        </w:rPr>
        <w:t xml:space="preserve"> </w:t>
      </w:r>
      <w:r w:rsidRPr="005F6CDA">
        <w:rPr>
          <w:rFonts w:ascii="Tahoma" w:eastAsia="Calibri" w:hAnsi="Tahoma" w:cs="Tahoma"/>
          <w:b/>
          <w:bCs/>
        </w:rPr>
        <w:t>pisemnego przyjęcia przez ………………… z siedzibą w ………….………. ("Cedent") oraz ………………... z siedzibą w …………………. („Cesjonariusz") zastrzeżeń, o których mowa w pkt 1–3 poniżej</w:t>
      </w:r>
      <w:r w:rsidRPr="005F6CDA">
        <w:rPr>
          <w:rFonts w:ascii="Tahoma" w:eastAsia="Calibri" w:hAnsi="Tahoma" w:cs="Tahoma"/>
        </w:rPr>
        <w:t xml:space="preserve"> – na dokonanie przelewu przez Cedenta na rzecz Cesjonariusza bezspornych wierzytelności pieniężnych wobec Enea Elektrownia Połaniec S.A. („</w:t>
      </w:r>
      <w:r w:rsidRPr="005F6CDA">
        <w:rPr>
          <w:rFonts w:ascii="Tahoma" w:eastAsia="Calibri" w:hAnsi="Tahoma" w:cs="Tahoma"/>
          <w:b/>
          <w:bCs/>
        </w:rPr>
        <w:t>Dłużnik wierzytelności</w:t>
      </w:r>
      <w:r w:rsidRPr="005F6CDA">
        <w:rPr>
          <w:rFonts w:ascii="Tahoma" w:eastAsia="Calibri" w:hAnsi="Tahoma" w:cs="Tahoma"/>
        </w:rPr>
        <w:t>”), zarówno istniejących, jak i przyszłych, z tytułu: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  <w:i/>
          <w:iCs/>
        </w:rPr>
      </w:pPr>
    </w:p>
    <w:p w:rsidR="00F41713" w:rsidRPr="005F6CDA" w:rsidRDefault="00F41713" w:rsidP="00F41713">
      <w:pPr>
        <w:spacing w:line="300" w:lineRule="auto"/>
        <w:jc w:val="center"/>
        <w:rPr>
          <w:rFonts w:ascii="Tahoma" w:eastAsia="Calibri" w:hAnsi="Tahoma" w:cs="Tahoma"/>
          <w:b/>
          <w:bCs/>
        </w:rPr>
      </w:pPr>
      <w:r w:rsidRPr="005F6CDA">
        <w:rPr>
          <w:rFonts w:ascii="Tahoma" w:eastAsia="Calibri" w:hAnsi="Tahoma" w:cs="Tahoma"/>
          <w:i/>
          <w:iCs/>
        </w:rPr>
        <w:t>Umowy nr (…)</w:t>
      </w:r>
      <w:r w:rsidRPr="005F6CDA">
        <w:rPr>
          <w:rFonts w:ascii="Tahoma" w:eastAsia="Calibri" w:hAnsi="Tahoma" w:cs="Tahoma"/>
          <w:i/>
          <w:iCs/>
        </w:rPr>
        <w:br/>
        <w:t xml:space="preserve">z dnia </w:t>
      </w:r>
      <w:r w:rsidRPr="005F6CDA">
        <w:rPr>
          <w:rFonts w:ascii="Tahoma" w:eastAsia="Calibri" w:hAnsi="Tahoma" w:cs="Tahoma"/>
          <w:b/>
          <w:bCs/>
        </w:rPr>
        <w:t>………………...</w:t>
      </w:r>
    </w:p>
    <w:p w:rsidR="00F41713" w:rsidRPr="005F6CDA" w:rsidRDefault="00F41713" w:rsidP="00F41713">
      <w:pPr>
        <w:spacing w:line="300" w:lineRule="auto"/>
        <w:jc w:val="center"/>
        <w:rPr>
          <w:rFonts w:ascii="Tahoma" w:eastAsia="Calibri" w:hAnsi="Tahoma" w:cs="Tahoma"/>
          <w:i/>
          <w:iCs/>
        </w:rPr>
      </w:pPr>
      <w:r w:rsidRPr="005F6CDA">
        <w:rPr>
          <w:rFonts w:ascii="Tahoma" w:eastAsia="Calibri" w:hAnsi="Tahoma" w:cs="Tahoma"/>
          <w:i/>
          <w:iCs/>
        </w:rPr>
        <w:t xml:space="preserve">na dostawę / wykonanie usług (…) </w:t>
      </w:r>
      <w:r w:rsidRPr="005F6CDA">
        <w:rPr>
          <w:rFonts w:ascii="Tahoma" w:eastAsia="Calibri" w:hAnsi="Tahoma" w:cs="Tahoma"/>
        </w:rPr>
        <w:t>(„</w:t>
      </w:r>
      <w:r w:rsidRPr="005F6CDA">
        <w:rPr>
          <w:rFonts w:ascii="Tahoma" w:eastAsia="Calibri" w:hAnsi="Tahoma" w:cs="Tahoma"/>
          <w:b/>
          <w:bCs/>
        </w:rPr>
        <w:t>Umowa</w:t>
      </w:r>
      <w:r w:rsidRPr="005F6CDA">
        <w:rPr>
          <w:rFonts w:ascii="Tahoma" w:eastAsia="Calibri" w:hAnsi="Tahoma" w:cs="Tahoma"/>
        </w:rPr>
        <w:t>”)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Zastrzeżenia, których przyjęcie jest warunkiem wyrażenia zgody na przelew wierzytelności:</w:t>
      </w:r>
    </w:p>
    <w:p w:rsidR="00F41713" w:rsidRPr="005F6CDA" w:rsidRDefault="00F41713" w:rsidP="00F41713">
      <w:pPr>
        <w:numPr>
          <w:ilvl w:val="0"/>
          <w:numId w:val="26"/>
        </w:numPr>
        <w:spacing w:after="0" w:line="300" w:lineRule="auto"/>
        <w:ind w:left="351" w:hanging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 xml:space="preserve">Cesjonariusz akceptuje, aby w przypadku naliczenia przez Enea Elektrownia Połaniec S.A. kar umownych dla Cedenta wynikających z Umowy, w szczególności z powodu braku realizacji dostaw / nie wykonania usług w uzgodnionych ilościach i terminach lub nie dostarczenia przez Cedenta pełnej dokumentacji wymaganej Umową, Enea Elektrownia Połaniec S.A. dokonała potrącenia wierzytelności o zapłatę kar umownych z przelanymi na Cesjonariusza wierzytelnościami Cedenta w stosunku do Enea Elektrownia Połaniec S.A. Dotyczy to również </w:t>
      </w:r>
      <w:r w:rsidRPr="005F6CDA">
        <w:rPr>
          <w:rFonts w:ascii="Tahoma" w:eastAsia="Calibri" w:hAnsi="Tahoma" w:cs="Tahoma"/>
        </w:rPr>
        <w:lastRenderedPageBreak/>
        <w:t>przypadku, gdy wierzytelność przysługująca względem Cedenta stała się wymagalna później niż wierzytelność będąca przedmiotem przelewu.</w:t>
      </w:r>
    </w:p>
    <w:p w:rsidR="00F41713" w:rsidRPr="005F6CDA" w:rsidRDefault="00F41713" w:rsidP="00F41713">
      <w:pPr>
        <w:spacing w:line="300" w:lineRule="auto"/>
        <w:ind w:left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 xml:space="preserve">Cesjonariusz akceptuje również prawo Enea Elektrownia Połaniec S.A. do wstrzymania płatności w przypadkach, gdy przewiduje to Umowa, w szczególności w razie obniżenia ceny / wynagrodzenia z powodu nie dostarczenia przez Cedenta wymaganej dokumentacji. </w:t>
      </w:r>
    </w:p>
    <w:p w:rsidR="00F41713" w:rsidRPr="005F6CDA" w:rsidRDefault="00F41713" w:rsidP="00F41713">
      <w:pPr>
        <w:spacing w:line="300" w:lineRule="auto"/>
        <w:ind w:left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Jednocześnie Cesjonariusz zrzeka się wobec Enea Elektrownia Połaniec S.A. wszelkich roszczeń wynikłych lub związanych z potrąceniem powyższych wierzytelności oraz wstrzymaniem płatności.</w:t>
      </w:r>
    </w:p>
    <w:p w:rsidR="00F41713" w:rsidRPr="005F6CDA" w:rsidRDefault="00F41713" w:rsidP="00F41713">
      <w:pPr>
        <w:numPr>
          <w:ilvl w:val="0"/>
          <w:numId w:val="26"/>
        </w:numPr>
        <w:spacing w:after="0" w:line="300" w:lineRule="auto"/>
        <w:ind w:left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Cesjonariusz nie dokona, bez uprzedniej pisemnej zgody Enea Elektrownia Połaniec S.A., dalszego przelewu wierzytelności wobec Enea Elektrownia Połaniec S.A. nabytych od Cedenta. Jeżeli przyszły cesjonariusz w formie pisemnej przyjmie zastrzeżenia, o których mowa w pkt 1 – 3 niniejszego pisma, Enea Elektrownia Połaniec S.A. nie odmówi zgody bez uzasadnionej przyczyny.</w:t>
      </w:r>
    </w:p>
    <w:p w:rsidR="00F41713" w:rsidRPr="005F6CDA" w:rsidRDefault="00F41713" w:rsidP="00F41713">
      <w:pPr>
        <w:numPr>
          <w:ilvl w:val="0"/>
          <w:numId w:val="26"/>
        </w:numPr>
        <w:spacing w:after="0" w:line="300" w:lineRule="auto"/>
        <w:ind w:left="351" w:hanging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Na fakturach wystawionych przez Cedenta dla Enea Elektrownia Połaniec S.A. zamieszczona zostanie informacja o przelewie wierzytelności i wskazany zostanie numer rachunku bankowego Cesjonariusza właściwy do dokonywania wpłat. W przypadku wskazania innego rachunku bankowego, Enea Elektrownia Połaniec S.A. nie ponosi odpowiedzialności wobec Cesjonariusza za brak zapłaty, a zapłata na rachunek bankowy wskazany na fakturze zwalnia Enea Elektrownia Połaniec S.A. z zobowiązań wynikających z Umowy.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center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……………………………………….                                ……………………………………….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Niniejszym potwierdzamy, iż przyjmujemy zastrzeżenia, o których mowa w pkt 1 – 3 niniejszego pisma.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………………………………………..</w:t>
      </w:r>
    </w:p>
    <w:p w:rsidR="00F41713" w:rsidRPr="005F6CDA" w:rsidRDefault="00F41713" w:rsidP="00F41713">
      <w:pPr>
        <w:spacing w:line="300" w:lineRule="auto"/>
        <w:rPr>
          <w:rFonts w:ascii="Tahoma" w:eastAsia="Calibri" w:hAnsi="Tahoma" w:cs="Tahoma"/>
          <w:i/>
          <w:iCs/>
        </w:rPr>
      </w:pPr>
      <w:r w:rsidRPr="005F6CDA">
        <w:rPr>
          <w:rFonts w:ascii="Tahoma" w:eastAsia="Calibri" w:hAnsi="Tahoma" w:cs="Tahoma"/>
          <w:i/>
          <w:iCs/>
        </w:rPr>
        <w:t>w imieniu Cesjonariusza</w:t>
      </w:r>
    </w:p>
    <w:p w:rsidR="008D7293" w:rsidRDefault="00BD3BC3" w:rsidP="00864DE5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color w:val="000000"/>
        </w:rPr>
      </w:pP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</w:p>
    <w:p w:rsidR="001B5A27" w:rsidRDefault="0007100D" w:rsidP="008D7293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</w:p>
    <w:p w:rsidR="0013721B" w:rsidRPr="00C33E57" w:rsidRDefault="001B5A27" w:rsidP="001B5A27">
      <w:pPr>
        <w:ind w:left="6372" w:hanging="6372"/>
        <w:rPr>
          <w:rFonts w:ascii="Franklin Gothic Book" w:hAnsi="Franklin Gothic Book" w:cs="Calibri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71E36374" wp14:editId="3B6B5406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21B" w:rsidRPr="00C33E57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91" w:rsidRDefault="00092991" w:rsidP="00B33061">
      <w:pPr>
        <w:spacing w:after="0" w:line="240" w:lineRule="auto"/>
      </w:pPr>
      <w:r>
        <w:separator/>
      </w:r>
    </w:p>
  </w:endnote>
  <w:endnote w:type="continuationSeparator" w:id="0">
    <w:p w:rsidR="00092991" w:rsidRDefault="0009299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91" w:rsidRDefault="00092991" w:rsidP="00B33061">
      <w:pPr>
        <w:spacing w:after="0" w:line="240" w:lineRule="auto"/>
      </w:pPr>
      <w:r>
        <w:separator/>
      </w:r>
    </w:p>
  </w:footnote>
  <w:footnote w:type="continuationSeparator" w:id="0">
    <w:p w:rsidR="00092991" w:rsidRDefault="0009299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A39"/>
    <w:multiLevelType w:val="hybridMultilevel"/>
    <w:tmpl w:val="7E0059FE"/>
    <w:lvl w:ilvl="0" w:tplc="5D5E6E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DBD4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1902"/>
    <w:multiLevelType w:val="hybridMultilevel"/>
    <w:tmpl w:val="2A542074"/>
    <w:lvl w:ilvl="0" w:tplc="7336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8D3C1C"/>
    <w:multiLevelType w:val="hybridMultilevel"/>
    <w:tmpl w:val="F632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3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2D7D03"/>
    <w:multiLevelType w:val="hybridMultilevel"/>
    <w:tmpl w:val="7242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9"/>
  </w:num>
  <w:num w:numId="5">
    <w:abstractNumId w:val="1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3"/>
  </w:num>
  <w:num w:numId="15">
    <w:abstractNumId w:val="6"/>
  </w:num>
  <w:num w:numId="16">
    <w:abstractNumId w:val="4"/>
  </w:num>
  <w:num w:numId="17">
    <w:abstractNumId w:val="18"/>
  </w:num>
  <w:num w:numId="18">
    <w:abstractNumId w:val="8"/>
  </w:num>
  <w:num w:numId="19">
    <w:abstractNumId w:val="8"/>
  </w:num>
  <w:num w:numId="20">
    <w:abstractNumId w:val="14"/>
  </w:num>
  <w:num w:numId="21">
    <w:abstractNumId w:val="1"/>
  </w:num>
  <w:num w:numId="22">
    <w:abstractNumId w:val="8"/>
  </w:num>
  <w:num w:numId="23">
    <w:abstractNumId w:val="15"/>
  </w:num>
  <w:num w:numId="24">
    <w:abstractNumId w:val="8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</w:num>
  <w:num w:numId="2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7100D"/>
    <w:rsid w:val="00081A8F"/>
    <w:rsid w:val="0008562F"/>
    <w:rsid w:val="00085C17"/>
    <w:rsid w:val="00086603"/>
    <w:rsid w:val="00086956"/>
    <w:rsid w:val="00087DB1"/>
    <w:rsid w:val="00091EE3"/>
    <w:rsid w:val="00092991"/>
    <w:rsid w:val="00094C1F"/>
    <w:rsid w:val="00096D23"/>
    <w:rsid w:val="000A0ABD"/>
    <w:rsid w:val="000B3496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3721B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5882"/>
    <w:rsid w:val="001B5A27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251C3"/>
    <w:rsid w:val="002303A2"/>
    <w:rsid w:val="00234781"/>
    <w:rsid w:val="00245E6B"/>
    <w:rsid w:val="00253F7F"/>
    <w:rsid w:val="0025580C"/>
    <w:rsid w:val="002644BD"/>
    <w:rsid w:val="00273AF9"/>
    <w:rsid w:val="00282B3E"/>
    <w:rsid w:val="00283DA1"/>
    <w:rsid w:val="00283E6A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5202"/>
    <w:rsid w:val="00347CA8"/>
    <w:rsid w:val="003502FA"/>
    <w:rsid w:val="00356DCF"/>
    <w:rsid w:val="00357870"/>
    <w:rsid w:val="00357C20"/>
    <w:rsid w:val="00363282"/>
    <w:rsid w:val="00371CFD"/>
    <w:rsid w:val="003801C1"/>
    <w:rsid w:val="003804DD"/>
    <w:rsid w:val="00380F3C"/>
    <w:rsid w:val="00385BD9"/>
    <w:rsid w:val="00387405"/>
    <w:rsid w:val="00387687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E4601"/>
    <w:rsid w:val="003F31BE"/>
    <w:rsid w:val="003F5F56"/>
    <w:rsid w:val="003F714A"/>
    <w:rsid w:val="004001F7"/>
    <w:rsid w:val="004077B4"/>
    <w:rsid w:val="004103B1"/>
    <w:rsid w:val="00411968"/>
    <w:rsid w:val="004206C4"/>
    <w:rsid w:val="00435B55"/>
    <w:rsid w:val="00442503"/>
    <w:rsid w:val="0044274C"/>
    <w:rsid w:val="00446401"/>
    <w:rsid w:val="00462A21"/>
    <w:rsid w:val="00470685"/>
    <w:rsid w:val="00484534"/>
    <w:rsid w:val="00486D55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031"/>
    <w:rsid w:val="00670DE3"/>
    <w:rsid w:val="0067191D"/>
    <w:rsid w:val="006751A0"/>
    <w:rsid w:val="00676DFA"/>
    <w:rsid w:val="006A371F"/>
    <w:rsid w:val="006A4C0E"/>
    <w:rsid w:val="006A5785"/>
    <w:rsid w:val="006B03E3"/>
    <w:rsid w:val="006B074F"/>
    <w:rsid w:val="006B09C5"/>
    <w:rsid w:val="006B2D55"/>
    <w:rsid w:val="006B39FB"/>
    <w:rsid w:val="006C1174"/>
    <w:rsid w:val="006D2D38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16868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539A"/>
    <w:rsid w:val="007668F9"/>
    <w:rsid w:val="00772E7D"/>
    <w:rsid w:val="00780EC1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4DE5"/>
    <w:rsid w:val="0086716F"/>
    <w:rsid w:val="00871D6C"/>
    <w:rsid w:val="008758C1"/>
    <w:rsid w:val="00880533"/>
    <w:rsid w:val="008833F1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4508"/>
    <w:rsid w:val="008B5B57"/>
    <w:rsid w:val="008B7060"/>
    <w:rsid w:val="008D2A1F"/>
    <w:rsid w:val="008D42DE"/>
    <w:rsid w:val="008D5402"/>
    <w:rsid w:val="008D7293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1EE8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1335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D5A5F"/>
    <w:rsid w:val="00AE1F31"/>
    <w:rsid w:val="00AF0873"/>
    <w:rsid w:val="00AF2003"/>
    <w:rsid w:val="00AF28E0"/>
    <w:rsid w:val="00AF7343"/>
    <w:rsid w:val="00B03742"/>
    <w:rsid w:val="00B117D4"/>
    <w:rsid w:val="00B24DA9"/>
    <w:rsid w:val="00B253D6"/>
    <w:rsid w:val="00B27B08"/>
    <w:rsid w:val="00B31B9F"/>
    <w:rsid w:val="00B33061"/>
    <w:rsid w:val="00B42484"/>
    <w:rsid w:val="00B51900"/>
    <w:rsid w:val="00B51FE6"/>
    <w:rsid w:val="00B54029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3BC3"/>
    <w:rsid w:val="00BD6E81"/>
    <w:rsid w:val="00BD71C2"/>
    <w:rsid w:val="00BD7376"/>
    <w:rsid w:val="00BE22F8"/>
    <w:rsid w:val="00BE4396"/>
    <w:rsid w:val="00BE4A19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3E57"/>
    <w:rsid w:val="00C35BEC"/>
    <w:rsid w:val="00C40DAB"/>
    <w:rsid w:val="00C42553"/>
    <w:rsid w:val="00C51FEC"/>
    <w:rsid w:val="00C544E4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D0F6E"/>
    <w:rsid w:val="00CD3A49"/>
    <w:rsid w:val="00CE0EC2"/>
    <w:rsid w:val="00CE6205"/>
    <w:rsid w:val="00D008F2"/>
    <w:rsid w:val="00D10258"/>
    <w:rsid w:val="00D13547"/>
    <w:rsid w:val="00D20F66"/>
    <w:rsid w:val="00D26182"/>
    <w:rsid w:val="00D313B4"/>
    <w:rsid w:val="00D332E9"/>
    <w:rsid w:val="00D37F11"/>
    <w:rsid w:val="00D5473B"/>
    <w:rsid w:val="00D63CB5"/>
    <w:rsid w:val="00D63E51"/>
    <w:rsid w:val="00D63FFE"/>
    <w:rsid w:val="00D64C5F"/>
    <w:rsid w:val="00D70CEB"/>
    <w:rsid w:val="00D7381D"/>
    <w:rsid w:val="00D81977"/>
    <w:rsid w:val="00D859AF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16E6"/>
    <w:rsid w:val="00F0433C"/>
    <w:rsid w:val="00F07173"/>
    <w:rsid w:val="00F072C6"/>
    <w:rsid w:val="00F22910"/>
    <w:rsid w:val="00F23E83"/>
    <w:rsid w:val="00F240E0"/>
    <w:rsid w:val="00F26F57"/>
    <w:rsid w:val="00F3447D"/>
    <w:rsid w:val="00F35EF2"/>
    <w:rsid w:val="00F369D4"/>
    <w:rsid w:val="00F40487"/>
    <w:rsid w:val="00F41713"/>
    <w:rsid w:val="00F42EA1"/>
    <w:rsid w:val="00F44870"/>
    <w:rsid w:val="00F53591"/>
    <w:rsid w:val="00F607E9"/>
    <w:rsid w:val="00F6459F"/>
    <w:rsid w:val="00F64937"/>
    <w:rsid w:val="00F74A9C"/>
    <w:rsid w:val="00F805CF"/>
    <w:rsid w:val="00F8114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A7515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82D5E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  <w:style w:type="paragraph" w:customStyle="1" w:styleId="Style13">
    <w:name w:val="Style13"/>
    <w:basedOn w:val="Normalny"/>
    <w:uiPriority w:val="99"/>
    <w:rsid w:val="008D540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eep.iod@enea.pl" TargetMode="External"/><Relationship Id="rId26" Type="http://schemas.openxmlformats.org/officeDocument/2006/relationships/hyperlink" Target="mailto:eep.iod@ene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a.pl/pl/grupaenea/o-grupie/spolki-grupy-enea/polaniec/zamowienia/dokumenty-dla-wykonawcow-i-dostawcow" TargetMode="External"/><Relationship Id="rId17" Type="http://schemas.openxmlformats.org/officeDocument/2006/relationships/hyperlink" Target="mailto:poniedzielski.tomasz@enea.pl" TargetMode="External"/><Relationship Id="rId25" Type="http://schemas.openxmlformats.org/officeDocument/2006/relationships/hyperlink" Target="mailto:eep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kasz.kosik@enea.pl" TargetMode="External"/><Relationship Id="rId20" Type="http://schemas.openxmlformats.org/officeDocument/2006/relationships/hyperlink" Target="https://www.enea.pl/grupaenea/o_grupie/enea-polaniec/zamowienia/dokumenty-dla-wykonawcow/owzt-wersja-nz-4-2018.pdf?t=155014813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4" Type="http://schemas.openxmlformats.org/officeDocument/2006/relationships/hyperlink" Target="mailto:lukasz.kosik@ene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23" Type="http://schemas.openxmlformats.org/officeDocument/2006/relationships/hyperlink" Target="mailto:poniedzielski.tomasz@enea.p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ep.iod@ene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niedzielski.tomasz@enea.pl" TargetMode="External"/><Relationship Id="rId22" Type="http://schemas.openxmlformats.org/officeDocument/2006/relationships/hyperlink" Target="mailto:faktury.elektroniczne@enea.pl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B183-9A5A-41D8-B2C8-C1C6874AB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B9B13-EC7D-486C-AAF0-550F4B19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914F62-F4F6-4AA7-825E-DED1D2012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6D8812-BC55-464B-8A3F-60F0695B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5277</Words>
  <Characters>31665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2020-11-18T15:14:00Z</dcterms:created>
  <dcterms:modified xsi:type="dcterms:W3CDTF">2020-11-18T15:14:00Z</dcterms:modified>
  <cp:contentStatus/>
</cp:coreProperties>
</file>